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32" w:rsidRDefault="00D57532" w:rsidP="00D575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D57532">
        <w:rPr>
          <w:rFonts w:ascii="Times New Roman" w:eastAsia="Times New Roman" w:hAnsi="Times New Roman" w:cs="Times New Roman"/>
          <w:b/>
          <w:bCs/>
          <w:sz w:val="40"/>
          <w:szCs w:val="36"/>
          <w:lang w:eastAsia="pl-PL"/>
        </w:rPr>
        <w:t>REGULAMIN</w:t>
      </w:r>
    </w:p>
    <w:p w:rsidR="00D57532" w:rsidRPr="00D57532" w:rsidRDefault="00D57532" w:rsidP="00CE39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5753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korzystania ze szlaków pieszych położonych na terenie Nadleśnictwa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Łomża</w:t>
      </w:r>
    </w:p>
    <w:p w:rsidR="00D57532" w:rsidRPr="00D57532" w:rsidRDefault="00D57532" w:rsidP="00D57532">
      <w:p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E39B1" w:rsidRPr="00CE39B1" w:rsidRDefault="00CE39B1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sz w:val="25"/>
          <w:szCs w:val="25"/>
        </w:rPr>
        <w:t>Regulamin określa warunki korzystania ze wszystkich szlaków pieszych znajdujących się na terenie administrowanym przez Nadleśnictwo Łomża.</w:t>
      </w:r>
    </w:p>
    <w:p w:rsidR="00CE39B1" w:rsidRPr="00CE39B1" w:rsidRDefault="00CE39B1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sz w:val="25"/>
          <w:szCs w:val="25"/>
        </w:rPr>
        <w:t>Szlaki turystyczne w Nadleśnictwie Łomża obejmują szlaki piesze.</w:t>
      </w:r>
    </w:p>
    <w:p w:rsidR="00CE39B1" w:rsidRPr="00CE39B1" w:rsidRDefault="00CE39B1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sz w:val="25"/>
          <w:szCs w:val="25"/>
        </w:rPr>
        <w:t>Szlaki turystyczne przeznaczone są do rekreacji i aktywnego wypoczynku.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Organizatorem turystyki pieszej na terenie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adleśnictwa </w:t>
      </w:r>
      <w:r>
        <w:rPr>
          <w:rFonts w:ascii="Arial" w:eastAsia="Times New Roman" w:hAnsi="Arial" w:cs="Arial"/>
          <w:sz w:val="24"/>
          <w:szCs w:val="24"/>
          <w:lang w:eastAsia="pl-PL"/>
        </w:rPr>
        <w:t>Łomża</w:t>
      </w: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 nie są Lasy Państwowe. Za ewentualne wypadki na szlakach odpowiada organizator. Korzystanie ze szlaków pieszych odbywa się na własną odpowiedzialność korzystających.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Organizowanie imprez o charakterze wyczynowym lub masowym wymaga uprzedniego uzyskania zgody nadleśniczego Nadleśnictwa </w:t>
      </w:r>
      <w:r>
        <w:rPr>
          <w:rFonts w:ascii="Arial" w:eastAsia="Times New Roman" w:hAnsi="Arial" w:cs="Arial"/>
          <w:sz w:val="24"/>
          <w:szCs w:val="24"/>
          <w:lang w:eastAsia="pl-PL"/>
        </w:rPr>
        <w:t>Łomża</w:t>
      </w: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 oraz spełnienia pozostałych warunków przewidzianych przepisami prawa powszechnie obowiązującymi w tym zakresie.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Szlaki piesze </w:t>
      </w: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położone na terenie Nadleśnictwa </w:t>
      </w:r>
      <w:r>
        <w:rPr>
          <w:rFonts w:ascii="Arial" w:eastAsia="Times New Roman" w:hAnsi="Arial" w:cs="Arial"/>
          <w:sz w:val="24"/>
          <w:szCs w:val="24"/>
          <w:lang w:eastAsia="pl-PL"/>
        </w:rPr>
        <w:t>Łomża</w:t>
      </w: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 mają charakter terenowy i nie posiadają specjalnych przystosowań zwiększających bezpieczeństwo, dlatego też należy zachować na nich szczególną ostrożność. Wzdłuż szlaków mogą rosnąć rośliny trujące. W przypadku ich spożycia należy niezwłocznie skontaktować się z najbliższym lekarzem.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Każdy użytkownik dorosły korzysta ze szlaków na własną odpowiedzialność, a dzieci – na odpowiedzialność opiekuna. 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>Ze względów bezpieczeństwa nie należy zbaczać z wyznaczonych tras szlaków.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Nadleśniczy może udzielić zgody grupom zorganizowanym na zorganizowanie imprez na terenie powierzchniowych obiektów rekreacyjno-wypoczynkowych znajdujących się wzdłuż szlaków, z zachowaniem przestrzegania zasad zakreślonych w treści wyrażonej zgody. 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>Zarówno poszczególne odcinki szlaków, jak i całe szlaki mogą być okresowo zamykane z powodu prowadzenia prac leśnych lub innych ważnych względów, np. pojawienia się groźnych chorób czy dzikich zwierząt. Będą one wówczas oznaczone tablicami Zakaz Wstępu, taśmami ostrzegawczymi lub w inny czytelny sposób. Naruszenie tego zakazu związane jest z odpowiedzialnością zakreśloną treścią przepisów prawa.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Należy pamiętać, że na szlakach mogą pojawić się przeszkody powstałe w sposób naturalny, bez wiedzy administracji leśnej, jak np. złomy, wywroty, konary drzew, itp. (tj. drzewa i konary złamane i powalone przez wiatr, śnieg, okiść, drzewa ścięte przez bobry, itp.). Wszelkiego rodzaju zdarzenia, które zagrażają ruchowi pieszemu i rowerowemu, powinny być w miarę możliwości zgłaszane administracji Nadleśnictwa </w:t>
      </w:r>
      <w:r>
        <w:rPr>
          <w:rFonts w:ascii="Arial" w:eastAsia="Times New Roman" w:hAnsi="Arial" w:cs="Arial"/>
          <w:sz w:val="24"/>
          <w:szCs w:val="24"/>
          <w:lang w:eastAsia="pl-PL"/>
        </w:rPr>
        <w:t>Łomżą</w:t>
      </w: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 (tel.</w:t>
      </w:r>
      <w:r>
        <w:rPr>
          <w:rFonts w:ascii="Arial" w:eastAsia="Times New Roman" w:hAnsi="Arial" w:cs="Arial"/>
          <w:sz w:val="24"/>
          <w:szCs w:val="24"/>
          <w:lang w:eastAsia="pl-PL"/>
        </w:rPr>
        <w:t>86 216-54-94</w:t>
      </w: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odcinkach szlaków, na których może dojść do spotkania z pojazdami kołowymi, obowiązują ogólne przepisy ruchu drogowego. 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>Turysta zobowiązany jest do zachowania porządku na terenie lasu oraz do przestrzegania nakazów i obowiązków wynikających z Ustawy o lasach z dnia 28 września 1991 roku (tj. Dz.U. z 2020 r. poz. 6, z późn.zm.), w tym do unikania hałasowania, które może powodować płoszenie zwierząt.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>Na terenach leśnych obowiązuje zakaz puszczania zwierząt domowych luzem oraz obowiązek sprzątania po nich.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>Za niezastosowanie się do jakiegokolwiek punktu niniejszego regulaminu zostanie nałożona na turystę grzywna w wysokości ustalonej przez administrację leśną, a ponadto turysta może zostać poproszony o opuszczenie terenu, na którym obowiązują zasady i zakazy wynikające z niniejszego regulaminu pod rygorem wezwania służb porządku publicznego.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Każda osoba, która zauważyła ogień w lesie, ma obowiązek niezwłocznego poinformowania Nadleśnictwa (tel. </w:t>
      </w:r>
      <w:r>
        <w:rPr>
          <w:rFonts w:ascii="Arial" w:eastAsia="Times New Roman" w:hAnsi="Arial" w:cs="Arial"/>
          <w:sz w:val="24"/>
          <w:szCs w:val="24"/>
          <w:lang w:eastAsia="pl-PL"/>
        </w:rPr>
        <w:t>86 216-54-94</w:t>
      </w:r>
      <w:r w:rsidRPr="00D57532">
        <w:rPr>
          <w:rFonts w:ascii="Arial" w:eastAsia="Times New Roman" w:hAnsi="Arial" w:cs="Arial"/>
          <w:sz w:val="24"/>
          <w:szCs w:val="24"/>
          <w:lang w:eastAsia="pl-PL"/>
        </w:rPr>
        <w:t xml:space="preserve">) lub Straży Pożarnej (998 lub 112). </w:t>
      </w:r>
    </w:p>
    <w:p w:rsidR="00D57532" w:rsidRPr="00D57532" w:rsidRDefault="00D57532" w:rsidP="00D57532">
      <w:pPr>
        <w:numPr>
          <w:ilvl w:val="0"/>
          <w:numId w:val="1"/>
        </w:num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>Każda osoba korzystająca ze szlaków wyraża zgodę na postanowienia niniejszego regulaminu i zobowiązuje się do ich przestrzegania.</w:t>
      </w:r>
    </w:p>
    <w:p w:rsidR="00D57532" w:rsidRPr="00D57532" w:rsidRDefault="00D57532" w:rsidP="00D5753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7532" w:rsidRPr="00D57532" w:rsidRDefault="00D57532" w:rsidP="00D5753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532">
        <w:rPr>
          <w:rFonts w:ascii="Arial" w:eastAsia="Times New Roman" w:hAnsi="Arial" w:cs="Arial"/>
          <w:sz w:val="24"/>
          <w:szCs w:val="24"/>
          <w:lang w:eastAsia="pl-PL"/>
        </w:rPr>
        <w:t>Biwakowanie, parkowanie samochodów i palenie ognisk może się odbywać tylko w miejscach do tego przeznaczonych, z zachowaniem szczególnej ostrożności, oraz wiąże się z przestrzeganiem innych regulaminów, a także przepisów powszechnie obowiązujących w tym zakresie pod rygorem negatywnych skutków wynikających z ich zapisów (stosowanych sankcji karnych).</w:t>
      </w:r>
    </w:p>
    <w:p w:rsidR="0070512F" w:rsidRDefault="0070512F"/>
    <w:p w:rsidR="00F7563A" w:rsidRDefault="00BC5B1D" w:rsidP="0070512F"/>
    <w:p w:rsidR="0070512F" w:rsidRPr="00466152" w:rsidRDefault="0070512F" w:rsidP="0070512F">
      <w:pPr>
        <w:rPr>
          <w:rFonts w:ascii="Arial" w:hAnsi="Arial" w:cs="Arial"/>
          <w:b/>
          <w:color w:val="FF0000"/>
          <w:sz w:val="27"/>
          <w:szCs w:val="27"/>
          <w:lang w:eastAsia="pl-PL"/>
        </w:rPr>
      </w:pPr>
      <w:r w:rsidRPr="00466152">
        <w:rPr>
          <w:rFonts w:ascii="Arial" w:hAnsi="Arial" w:cs="Arial"/>
          <w:b/>
          <w:color w:val="FF0000"/>
          <w:sz w:val="27"/>
          <w:szCs w:val="27"/>
          <w:lang w:eastAsia="pl-PL"/>
        </w:rPr>
        <w:t>TELEFONY ALARMOWE:</w:t>
      </w:r>
    </w:p>
    <w:p w:rsidR="0070512F" w:rsidRPr="00466152" w:rsidRDefault="0070512F" w:rsidP="0070512F">
      <w:pPr>
        <w:rPr>
          <w:rFonts w:ascii="Arial" w:hAnsi="Arial" w:cs="Arial"/>
          <w:color w:val="FF0000"/>
          <w:sz w:val="27"/>
          <w:szCs w:val="27"/>
          <w:lang w:eastAsia="pl-PL"/>
        </w:rPr>
      </w:pPr>
      <w:r w:rsidRPr="00466152">
        <w:rPr>
          <w:rFonts w:ascii="Arial" w:hAnsi="Arial" w:cs="Arial"/>
          <w:color w:val="FF0000"/>
          <w:sz w:val="27"/>
          <w:szCs w:val="27"/>
          <w:lang w:eastAsia="pl-PL"/>
        </w:rPr>
        <w:t>POGOTOWIE RATUNKOWE:999 lub 112</w:t>
      </w:r>
    </w:p>
    <w:p w:rsidR="0070512F" w:rsidRPr="00466152" w:rsidRDefault="0070512F" w:rsidP="0070512F">
      <w:pPr>
        <w:rPr>
          <w:rFonts w:ascii="Arial" w:hAnsi="Arial" w:cs="Arial"/>
          <w:color w:val="FF0000"/>
          <w:sz w:val="27"/>
          <w:szCs w:val="27"/>
          <w:lang w:eastAsia="pl-PL"/>
        </w:rPr>
      </w:pPr>
      <w:r w:rsidRPr="00466152">
        <w:rPr>
          <w:rFonts w:ascii="Arial" w:hAnsi="Arial" w:cs="Arial"/>
          <w:color w:val="FF0000"/>
          <w:sz w:val="27"/>
          <w:szCs w:val="27"/>
          <w:lang w:eastAsia="pl-PL"/>
        </w:rPr>
        <w:t>STRAŻ POŻARNA:998 lub 112</w:t>
      </w:r>
    </w:p>
    <w:p w:rsidR="0070512F" w:rsidRPr="00466152" w:rsidRDefault="0070512F" w:rsidP="0070512F">
      <w:pPr>
        <w:rPr>
          <w:rFonts w:ascii="Arial" w:hAnsi="Arial" w:cs="Arial"/>
          <w:color w:val="FF0000"/>
          <w:sz w:val="27"/>
          <w:szCs w:val="27"/>
          <w:lang w:eastAsia="pl-PL"/>
        </w:rPr>
      </w:pPr>
      <w:r w:rsidRPr="00466152">
        <w:rPr>
          <w:rFonts w:ascii="Arial" w:hAnsi="Arial" w:cs="Arial"/>
          <w:color w:val="FF0000"/>
          <w:sz w:val="27"/>
          <w:szCs w:val="27"/>
          <w:lang w:eastAsia="pl-PL"/>
        </w:rPr>
        <w:t>POLICJA:997 lub 112</w:t>
      </w:r>
    </w:p>
    <w:p w:rsidR="0070512F" w:rsidRPr="0070512F" w:rsidRDefault="0070512F" w:rsidP="0070512F"/>
    <w:sectPr w:rsidR="0070512F" w:rsidRPr="0070512F" w:rsidSect="0080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805"/>
    <w:multiLevelType w:val="multilevel"/>
    <w:tmpl w:val="493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32"/>
    <w:rsid w:val="00466152"/>
    <w:rsid w:val="004A450B"/>
    <w:rsid w:val="006044B5"/>
    <w:rsid w:val="0070512F"/>
    <w:rsid w:val="007431D7"/>
    <w:rsid w:val="007941FD"/>
    <w:rsid w:val="007D37C3"/>
    <w:rsid w:val="00804E4C"/>
    <w:rsid w:val="0092272E"/>
    <w:rsid w:val="009C2887"/>
    <w:rsid w:val="00BC5B1D"/>
    <w:rsid w:val="00BE3884"/>
    <w:rsid w:val="00BF2CDD"/>
    <w:rsid w:val="00C94956"/>
    <w:rsid w:val="00CE39B1"/>
    <w:rsid w:val="00D57532"/>
    <w:rsid w:val="00EE21C3"/>
    <w:rsid w:val="00FA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5A25C-0FB4-4C07-8F40-3D413BF2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E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3507</Characters>
  <Application>Microsoft Office Word</Application>
  <DocSecurity>0</DocSecurity>
  <Lines>71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Sobocińska</dc:creator>
  <cp:lastModifiedBy>Marcin Kiełczewski</cp:lastModifiedBy>
  <cp:revision>2</cp:revision>
  <dcterms:created xsi:type="dcterms:W3CDTF">2022-02-09T12:12:00Z</dcterms:created>
  <dcterms:modified xsi:type="dcterms:W3CDTF">2022-02-09T12:12:00Z</dcterms:modified>
</cp:coreProperties>
</file>